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5771D" w14:textId="4D8D5DFA" w:rsidR="005130F3" w:rsidRDefault="00617D1C"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David Menninger</w:t>
      </w:r>
    </w:p>
    <w:p w14:paraId="66D0BEC7" w14:textId="6B6F6B1E" w:rsidR="005130F3" w:rsidRDefault="00617D1C"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 xml:space="preserve">Executive </w:t>
      </w:r>
      <w:r w:rsidR="00475870" w:rsidRPr="00475870">
        <w:rPr>
          <w:rFonts w:ascii="Open Sans" w:eastAsia="Open Sans" w:hAnsi="Open Sans" w:cs="Open Sans"/>
          <w:b/>
          <w:bCs/>
          <w:sz w:val="22"/>
          <w:szCs w:val="22"/>
        </w:rPr>
        <w:t>Director, Technology</w:t>
      </w:r>
      <w:r>
        <w:rPr>
          <w:rFonts w:ascii="Open Sans" w:eastAsia="Open Sans" w:hAnsi="Open Sans" w:cs="Open Sans"/>
          <w:b/>
          <w:bCs/>
          <w:sz w:val="22"/>
          <w:szCs w:val="22"/>
        </w:rPr>
        <w:t xml:space="preserve"> Research</w:t>
      </w:r>
    </w:p>
    <w:p w14:paraId="74C1E4AF" w14:textId="0FB64708" w:rsidR="005130F3" w:rsidRDefault="00475870"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ISG</w:t>
      </w:r>
      <w:r w:rsidR="00B638DF">
        <w:rPr>
          <w:rFonts w:ascii="Open Sans" w:eastAsia="Open Sans" w:hAnsi="Open Sans" w:cs="Open Sans"/>
          <w:b/>
          <w:bCs/>
          <w:sz w:val="22"/>
          <w:szCs w:val="22"/>
        </w:rPr>
        <w:t xml:space="preserve"> Software Research</w:t>
      </w:r>
    </w:p>
    <w:p w14:paraId="6CB89E26" w14:textId="02D65D31"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sz w:val="22"/>
          <w:szCs w:val="22"/>
        </w:rPr>
        <w:t> </w:t>
      </w:r>
    </w:p>
    <w:p w14:paraId="61946EB0" w14:textId="146D4E66" w:rsidR="002A6FB5" w:rsidRDefault="003F31A4"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LinkedIn</w:t>
      </w:r>
      <w:r w:rsidR="00930FE6" w:rsidRPr="26803AEC">
        <w:rPr>
          <w:rFonts w:ascii="Open Sans" w:eastAsia="Open Sans" w:hAnsi="Open Sans" w:cs="Open Sans"/>
          <w:b/>
          <w:bCs/>
          <w:sz w:val="22"/>
          <w:szCs w:val="22"/>
        </w:rPr>
        <w:t xml:space="preserve">: </w:t>
      </w:r>
      <w:hyperlink r:id="rId9" w:history="1">
        <w:r w:rsidR="00617D1C" w:rsidRPr="00DC3C82">
          <w:rPr>
            <w:rStyle w:val="Hyperlink"/>
            <w:rFonts w:ascii="Open Sans" w:eastAsia="Open Sans" w:hAnsi="Open Sans" w:cs="Open Sans"/>
            <w:sz w:val="22"/>
            <w:szCs w:val="22"/>
          </w:rPr>
          <w:t>https://www.linkedin.com/in/davidmenninger</w:t>
        </w:r>
      </w:hyperlink>
      <w:r w:rsidR="00617D1C">
        <w:rPr>
          <w:rFonts w:ascii="Open Sans" w:eastAsia="Open Sans" w:hAnsi="Open Sans" w:cs="Open Sans"/>
          <w:sz w:val="22"/>
          <w:szCs w:val="22"/>
        </w:rPr>
        <w:t xml:space="preserve">  @Ventana-Research</w:t>
      </w:r>
    </w:p>
    <w:p w14:paraId="014684B1" w14:textId="778E3B8E" w:rsidR="00930FE6" w:rsidRDefault="00930FE6"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 xml:space="preserve">Twitter: </w:t>
      </w:r>
      <w:r w:rsidR="004B1D3C" w:rsidRPr="00497728">
        <w:rPr>
          <w:rFonts w:ascii="Open Sans" w:eastAsia="Open Sans" w:hAnsi="Open Sans" w:cs="Open Sans"/>
          <w:sz w:val="22"/>
          <w:szCs w:val="22"/>
        </w:rPr>
        <w:t>@</w:t>
      </w:r>
      <w:r w:rsidR="00617D1C">
        <w:rPr>
          <w:rFonts w:ascii="Open Sans" w:eastAsia="Open Sans" w:hAnsi="Open Sans" w:cs="Open Sans"/>
          <w:sz w:val="22"/>
          <w:szCs w:val="22"/>
        </w:rPr>
        <w:t>DMenninger</w:t>
      </w:r>
      <w:r w:rsidR="004B1D3C" w:rsidRPr="00497728">
        <w:rPr>
          <w:rFonts w:ascii="Open Sans" w:eastAsia="Open Sans" w:hAnsi="Open Sans" w:cs="Open Sans"/>
          <w:sz w:val="22"/>
          <w:szCs w:val="22"/>
        </w:rPr>
        <w:t>VR</w:t>
      </w:r>
      <w:r w:rsidR="00617D1C">
        <w:rPr>
          <w:rFonts w:ascii="Open Sans" w:eastAsia="Open Sans" w:hAnsi="Open Sans" w:cs="Open Sans"/>
          <w:sz w:val="22"/>
          <w:szCs w:val="22"/>
        </w:rPr>
        <w:t>,</w:t>
      </w:r>
      <w:r w:rsidR="004B1D3C">
        <w:rPr>
          <w:rFonts w:ascii="Open Sans" w:eastAsia="Open Sans" w:hAnsi="Open Sans" w:cs="Open Sans"/>
          <w:sz w:val="22"/>
          <w:szCs w:val="22"/>
        </w:rPr>
        <w:t xml:space="preserve"> </w:t>
      </w:r>
      <w:r w:rsidR="6932527E" w:rsidRPr="26803AEC">
        <w:rPr>
          <w:rFonts w:ascii="Open Sans" w:eastAsia="Open Sans" w:hAnsi="Open Sans" w:cs="Open Sans"/>
          <w:sz w:val="22"/>
          <w:szCs w:val="22"/>
        </w:rPr>
        <w:t>@VentanaResearch</w:t>
      </w:r>
    </w:p>
    <w:p w14:paraId="1194E077" w14:textId="77777777" w:rsidR="002A6FB5" w:rsidRPr="002A6FB5" w:rsidRDefault="002A6FB5" w:rsidP="26803AEC">
      <w:pPr>
        <w:textAlignment w:val="baseline"/>
        <w:rPr>
          <w:rFonts w:ascii="Open Sans" w:eastAsia="Open Sans" w:hAnsi="Open Sans" w:cs="Open Sans"/>
          <w:sz w:val="22"/>
          <w:szCs w:val="22"/>
        </w:rPr>
      </w:pPr>
    </w:p>
    <w:p w14:paraId="4DB4C740" w14:textId="77777777" w:rsidR="00617D1C" w:rsidRPr="00617D1C" w:rsidRDefault="004024D7" w:rsidP="00617D1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Short Bio Description:</w:t>
      </w:r>
      <w:r w:rsidRPr="26803AEC">
        <w:rPr>
          <w:rFonts w:ascii="Open Sans" w:eastAsia="Open Sans" w:hAnsi="Open Sans" w:cs="Open Sans"/>
          <w:sz w:val="22"/>
          <w:szCs w:val="22"/>
        </w:rPr>
        <w:t> </w:t>
      </w:r>
      <w:r w:rsidR="00617D1C" w:rsidRPr="00617D1C">
        <w:rPr>
          <w:rFonts w:ascii="Open Sans" w:eastAsia="Open Sans" w:hAnsi="Open Sans" w:cs="Open Sans"/>
          <w:sz w:val="22"/>
          <w:szCs w:val="22"/>
        </w:rPr>
        <w:t>Over three decades of experience, manages the overall software research and advisory efforts supporting IT, and leads the expertise in AI software at ISG.</w:t>
      </w:r>
    </w:p>
    <w:p w14:paraId="223E8763" w14:textId="2B4CB400" w:rsidR="000B011B" w:rsidRPr="004024D7" w:rsidRDefault="000B011B" w:rsidP="26803AEC">
      <w:pPr>
        <w:textAlignment w:val="baseline"/>
        <w:rPr>
          <w:rFonts w:ascii="Open Sans" w:eastAsia="Open Sans" w:hAnsi="Open Sans" w:cs="Open Sans"/>
          <w:sz w:val="22"/>
          <w:szCs w:val="22"/>
        </w:rPr>
      </w:pPr>
    </w:p>
    <w:p w14:paraId="3E296C96" w14:textId="01D24C16"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Full Bio:</w:t>
      </w:r>
      <w:r w:rsidRPr="26803AEC">
        <w:rPr>
          <w:rFonts w:ascii="Open Sans" w:eastAsia="Open Sans" w:hAnsi="Open Sans" w:cs="Open Sans"/>
          <w:sz w:val="22"/>
          <w:szCs w:val="22"/>
        </w:rPr>
        <w:t> </w:t>
      </w:r>
      <w:r w:rsidR="00617D1C" w:rsidRPr="00617D1C">
        <w:rPr>
          <w:rFonts w:ascii="Open Sans" w:eastAsia="Open Sans" w:hAnsi="Open Sans" w:cs="Open Sans"/>
          <w:sz w:val="22"/>
          <w:szCs w:val="22"/>
        </w:rPr>
        <w:t xml:space="preserve">David manages the software research and advisory for IT and leads the expertise in AI.  He oversees the team and expertise areas for software used by IT and for what is used by business. David leads the software research efforts in AI for IT and AI-infused software building on over three decades of experience in data and analytics. For decades, he has brought to market leading-edge analytics and data products in marketing and product leadership positions at Pivotal (a division of EMC), Vertica Systems, Oracle, </w:t>
      </w:r>
      <w:proofErr w:type="spellStart"/>
      <w:r w:rsidR="00617D1C" w:rsidRPr="00617D1C">
        <w:rPr>
          <w:rFonts w:ascii="Open Sans" w:eastAsia="Open Sans" w:hAnsi="Open Sans" w:cs="Open Sans"/>
          <w:sz w:val="22"/>
          <w:szCs w:val="22"/>
        </w:rPr>
        <w:t>Applix</w:t>
      </w:r>
      <w:proofErr w:type="spellEnd"/>
      <w:r w:rsidR="00617D1C" w:rsidRPr="00617D1C">
        <w:rPr>
          <w:rFonts w:ascii="Open Sans" w:eastAsia="Open Sans" w:hAnsi="Open Sans" w:cs="Open Sans"/>
          <w:sz w:val="22"/>
          <w:szCs w:val="22"/>
        </w:rPr>
        <w:t xml:space="preserve">, </w:t>
      </w:r>
      <w:proofErr w:type="spellStart"/>
      <w:r w:rsidR="00617D1C" w:rsidRPr="00617D1C">
        <w:rPr>
          <w:rFonts w:ascii="Open Sans" w:eastAsia="Open Sans" w:hAnsi="Open Sans" w:cs="Open Sans"/>
          <w:sz w:val="22"/>
          <w:szCs w:val="22"/>
        </w:rPr>
        <w:t>InforSense</w:t>
      </w:r>
      <w:proofErr w:type="spellEnd"/>
      <w:r w:rsidR="00617D1C" w:rsidRPr="00617D1C">
        <w:rPr>
          <w:rFonts w:ascii="Open Sans" w:eastAsia="Open Sans" w:hAnsi="Open Sans" w:cs="Open Sans"/>
          <w:sz w:val="22"/>
          <w:szCs w:val="22"/>
        </w:rPr>
        <w:t>, and IRI Software. David earned his MS in Business from Bentley University and a BS in Economics from the University of Pennsylvania.</w:t>
      </w:r>
    </w:p>
    <w:p w14:paraId="11AD1731" w14:textId="77777777" w:rsidR="00FC47DF" w:rsidRDefault="00FC47DF" w:rsidP="26803AEC">
      <w:pPr>
        <w:textAlignment w:val="baseline"/>
        <w:rPr>
          <w:rFonts w:ascii="Open Sans" w:eastAsia="Open Sans" w:hAnsi="Open Sans" w:cs="Open Sans"/>
          <w:sz w:val="22"/>
          <w:szCs w:val="22"/>
        </w:rPr>
      </w:pPr>
    </w:p>
    <w:p w14:paraId="3F819C5A" w14:textId="4A03A90E" w:rsidR="00FC47DF" w:rsidRPr="004024D7" w:rsidRDefault="00FC47DF" w:rsidP="26803AEC">
      <w:pPr>
        <w:textAlignment w:val="baseline"/>
        <w:rPr>
          <w:rFonts w:ascii="Open Sans" w:eastAsia="Open Sans" w:hAnsi="Open Sans" w:cs="Open Sans"/>
          <w:sz w:val="22"/>
          <w:szCs w:val="22"/>
        </w:rPr>
      </w:pPr>
      <w:r w:rsidRPr="00FC47DF">
        <w:rPr>
          <w:rFonts w:ascii="Open Sans" w:eastAsia="Open Sans" w:hAnsi="Open Sans" w:cs="Open Sans"/>
          <w:b/>
          <w:bCs/>
          <w:sz w:val="22"/>
          <w:szCs w:val="22"/>
        </w:rPr>
        <w:t>Summary:</w:t>
      </w:r>
      <w:r w:rsidRPr="00FC47DF">
        <w:rPr>
          <w:rFonts w:ascii="Open Sans" w:eastAsia="Open Sans" w:hAnsi="Open Sans" w:cs="Open Sans"/>
          <w:sz w:val="22"/>
          <w:szCs w:val="22"/>
        </w:rPr>
        <w:t xml:space="preserve"> </w:t>
      </w:r>
      <w:r w:rsidR="00617D1C" w:rsidRPr="00617D1C">
        <w:rPr>
          <w:rFonts w:ascii="Open Sans" w:eastAsia="Open Sans" w:hAnsi="Open Sans" w:cs="Open Sans"/>
          <w:sz w:val="22"/>
          <w:szCs w:val="22"/>
        </w:rPr>
        <w:t>David Menninger leads technology software research and advisory for ISG</w:t>
      </w:r>
      <w:r w:rsidR="00B638DF">
        <w:rPr>
          <w:rFonts w:ascii="Open Sans" w:eastAsia="Open Sans" w:hAnsi="Open Sans" w:cs="Open Sans"/>
          <w:sz w:val="22"/>
          <w:szCs w:val="22"/>
        </w:rPr>
        <w:t xml:space="preserve"> Software Research</w:t>
      </w:r>
      <w:r w:rsidR="00617D1C" w:rsidRPr="00617D1C">
        <w:rPr>
          <w:rFonts w:ascii="Open Sans" w:eastAsia="Open Sans" w:hAnsi="Open Sans" w:cs="Open Sans"/>
          <w:sz w:val="22"/>
          <w:szCs w:val="22"/>
        </w:rPr>
        <w:t>. Building on over three decades of enterprise software leadership experience, he guides the team responsible for a wide range of technology-focused data and analytics topics, including AI for IT and AI-infused software.</w:t>
      </w:r>
    </w:p>
    <w:p w14:paraId="4F041775" w14:textId="77777777" w:rsidR="00FE7E36" w:rsidRDefault="00FE7E36" w:rsidP="26803AEC">
      <w:pPr>
        <w:rPr>
          <w:rFonts w:ascii="Open Sans" w:eastAsia="Open Sans" w:hAnsi="Open Sans" w:cs="Open Sans"/>
          <w:sz w:val="22"/>
          <w:szCs w:val="22"/>
        </w:rPr>
      </w:pPr>
    </w:p>
    <w:sectPr w:rsidR="00FE7E3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F605A" w14:textId="77777777" w:rsidR="00B76C6F" w:rsidRDefault="00B76C6F" w:rsidP="001C1386">
      <w:r>
        <w:separator/>
      </w:r>
    </w:p>
  </w:endnote>
  <w:endnote w:type="continuationSeparator" w:id="0">
    <w:p w14:paraId="17E83499" w14:textId="77777777" w:rsidR="00B76C6F" w:rsidRDefault="00B76C6F" w:rsidP="001C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20F4B" w14:textId="77777777" w:rsidR="00B76C6F" w:rsidRDefault="00B76C6F" w:rsidP="001C1386">
      <w:r>
        <w:separator/>
      </w:r>
    </w:p>
  </w:footnote>
  <w:footnote w:type="continuationSeparator" w:id="0">
    <w:p w14:paraId="4F3B3B69" w14:textId="77777777" w:rsidR="00B76C6F" w:rsidRDefault="00B76C6F" w:rsidP="001C1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149E" w14:textId="631305E2" w:rsidR="001C1386" w:rsidRDefault="001C1386" w:rsidP="001C1386">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89C"/>
    <w:rsid w:val="000721E8"/>
    <w:rsid w:val="000B011B"/>
    <w:rsid w:val="001C1386"/>
    <w:rsid w:val="00217AED"/>
    <w:rsid w:val="002A6FB5"/>
    <w:rsid w:val="00354F4C"/>
    <w:rsid w:val="003F31A4"/>
    <w:rsid w:val="004024D7"/>
    <w:rsid w:val="0046338B"/>
    <w:rsid w:val="00475870"/>
    <w:rsid w:val="00497728"/>
    <w:rsid w:val="004B1D3C"/>
    <w:rsid w:val="004E3538"/>
    <w:rsid w:val="005130F3"/>
    <w:rsid w:val="005970E6"/>
    <w:rsid w:val="00617D1C"/>
    <w:rsid w:val="00647581"/>
    <w:rsid w:val="00767F31"/>
    <w:rsid w:val="0085189C"/>
    <w:rsid w:val="00930FE6"/>
    <w:rsid w:val="009852D2"/>
    <w:rsid w:val="009E3F52"/>
    <w:rsid w:val="00A278D8"/>
    <w:rsid w:val="00AD7883"/>
    <w:rsid w:val="00B507D6"/>
    <w:rsid w:val="00B555FA"/>
    <w:rsid w:val="00B638DF"/>
    <w:rsid w:val="00B76C6F"/>
    <w:rsid w:val="00BF58A6"/>
    <w:rsid w:val="00C05CC9"/>
    <w:rsid w:val="00C40F03"/>
    <w:rsid w:val="00C75A1C"/>
    <w:rsid w:val="00CF6708"/>
    <w:rsid w:val="00D736A2"/>
    <w:rsid w:val="00DD38CA"/>
    <w:rsid w:val="00E847CF"/>
    <w:rsid w:val="00F86711"/>
    <w:rsid w:val="00FC4248"/>
    <w:rsid w:val="00FC47DF"/>
    <w:rsid w:val="00FE7E36"/>
    <w:rsid w:val="053E99A2"/>
    <w:rsid w:val="26803AEC"/>
    <w:rsid w:val="4E1FC06D"/>
    <w:rsid w:val="4E39B1C1"/>
    <w:rsid w:val="69325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368FBE"/>
  <w15:chartTrackingRefBased/>
  <w15:docId w15:val="{735BCB61-D581-3540-B965-7ECADECC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5189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5189C"/>
  </w:style>
  <w:style w:type="character" w:customStyle="1" w:styleId="eop">
    <w:name w:val="eop"/>
    <w:basedOn w:val="DefaultParagraphFont"/>
    <w:rsid w:val="0085189C"/>
  </w:style>
  <w:style w:type="character" w:customStyle="1" w:styleId="scxw88455367">
    <w:name w:val="scxw88455367"/>
    <w:basedOn w:val="DefaultParagraphFont"/>
    <w:rsid w:val="0085189C"/>
  </w:style>
  <w:style w:type="character" w:customStyle="1" w:styleId="scxw244096734">
    <w:name w:val="scxw244096734"/>
    <w:basedOn w:val="DefaultParagraphFont"/>
    <w:rsid w:val="004024D7"/>
  </w:style>
  <w:style w:type="paragraph" w:styleId="Header">
    <w:name w:val="header"/>
    <w:basedOn w:val="Normal"/>
    <w:link w:val="HeaderChar"/>
    <w:uiPriority w:val="99"/>
    <w:unhideWhenUsed/>
    <w:rsid w:val="001C1386"/>
    <w:pPr>
      <w:tabs>
        <w:tab w:val="center" w:pos="4680"/>
        <w:tab w:val="right" w:pos="9360"/>
      </w:tabs>
    </w:pPr>
  </w:style>
  <w:style w:type="character" w:customStyle="1" w:styleId="HeaderChar">
    <w:name w:val="Header Char"/>
    <w:basedOn w:val="DefaultParagraphFont"/>
    <w:link w:val="Header"/>
    <w:uiPriority w:val="99"/>
    <w:rsid w:val="001C1386"/>
  </w:style>
  <w:style w:type="paragraph" w:styleId="Footer">
    <w:name w:val="footer"/>
    <w:basedOn w:val="Normal"/>
    <w:link w:val="FooterChar"/>
    <w:uiPriority w:val="99"/>
    <w:unhideWhenUsed/>
    <w:rsid w:val="001C1386"/>
    <w:pPr>
      <w:tabs>
        <w:tab w:val="center" w:pos="4680"/>
        <w:tab w:val="right" w:pos="9360"/>
      </w:tabs>
    </w:pPr>
  </w:style>
  <w:style w:type="character" w:customStyle="1" w:styleId="FooterChar">
    <w:name w:val="Footer Char"/>
    <w:basedOn w:val="DefaultParagraphFont"/>
    <w:link w:val="Footer"/>
    <w:uiPriority w:val="99"/>
    <w:rsid w:val="001C1386"/>
  </w:style>
  <w:style w:type="character" w:styleId="Hyperlink">
    <w:name w:val="Hyperlink"/>
    <w:basedOn w:val="DefaultParagraphFont"/>
    <w:uiPriority w:val="99"/>
    <w:unhideWhenUsed/>
    <w:rsid w:val="004B1D3C"/>
    <w:rPr>
      <w:color w:val="0563C1" w:themeColor="hyperlink"/>
      <w:u w:val="single"/>
    </w:rPr>
  </w:style>
  <w:style w:type="character" w:styleId="UnresolvedMention">
    <w:name w:val="Unresolved Mention"/>
    <w:basedOn w:val="DefaultParagraphFont"/>
    <w:uiPriority w:val="99"/>
    <w:semiHidden/>
    <w:unhideWhenUsed/>
    <w:rsid w:val="004B1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3886982">
      <w:bodyDiv w:val="1"/>
      <w:marLeft w:val="0"/>
      <w:marRight w:val="0"/>
      <w:marTop w:val="0"/>
      <w:marBottom w:val="0"/>
      <w:divBdr>
        <w:top w:val="none" w:sz="0" w:space="0" w:color="auto"/>
        <w:left w:val="none" w:sz="0" w:space="0" w:color="auto"/>
        <w:bottom w:val="none" w:sz="0" w:space="0" w:color="auto"/>
        <w:right w:val="none" w:sz="0" w:space="0" w:color="auto"/>
      </w:divBdr>
      <w:divsChild>
        <w:div w:id="1368681074">
          <w:marLeft w:val="0"/>
          <w:marRight w:val="0"/>
          <w:marTop w:val="0"/>
          <w:marBottom w:val="0"/>
          <w:divBdr>
            <w:top w:val="none" w:sz="0" w:space="0" w:color="auto"/>
            <w:left w:val="none" w:sz="0" w:space="0" w:color="auto"/>
            <w:bottom w:val="none" w:sz="0" w:space="0" w:color="auto"/>
            <w:right w:val="none" w:sz="0" w:space="0" w:color="auto"/>
          </w:divBdr>
        </w:div>
        <w:div w:id="1244141286">
          <w:marLeft w:val="0"/>
          <w:marRight w:val="0"/>
          <w:marTop w:val="0"/>
          <w:marBottom w:val="0"/>
          <w:divBdr>
            <w:top w:val="none" w:sz="0" w:space="0" w:color="auto"/>
            <w:left w:val="none" w:sz="0" w:space="0" w:color="auto"/>
            <w:bottom w:val="none" w:sz="0" w:space="0" w:color="auto"/>
            <w:right w:val="none" w:sz="0" w:space="0" w:color="auto"/>
          </w:divBdr>
        </w:div>
        <w:div w:id="2006006548">
          <w:marLeft w:val="0"/>
          <w:marRight w:val="0"/>
          <w:marTop w:val="0"/>
          <w:marBottom w:val="0"/>
          <w:divBdr>
            <w:top w:val="none" w:sz="0" w:space="0" w:color="auto"/>
            <w:left w:val="none" w:sz="0" w:space="0" w:color="auto"/>
            <w:bottom w:val="none" w:sz="0" w:space="0" w:color="auto"/>
            <w:right w:val="none" w:sz="0" w:space="0" w:color="auto"/>
          </w:divBdr>
        </w:div>
        <w:div w:id="292953469">
          <w:marLeft w:val="0"/>
          <w:marRight w:val="0"/>
          <w:marTop w:val="0"/>
          <w:marBottom w:val="0"/>
          <w:divBdr>
            <w:top w:val="none" w:sz="0" w:space="0" w:color="auto"/>
            <w:left w:val="none" w:sz="0" w:space="0" w:color="auto"/>
            <w:bottom w:val="none" w:sz="0" w:space="0" w:color="auto"/>
            <w:right w:val="none" w:sz="0" w:space="0" w:color="auto"/>
          </w:divBdr>
        </w:div>
      </w:divsChild>
    </w:div>
    <w:div w:id="1586497924">
      <w:bodyDiv w:val="1"/>
      <w:marLeft w:val="0"/>
      <w:marRight w:val="0"/>
      <w:marTop w:val="0"/>
      <w:marBottom w:val="0"/>
      <w:divBdr>
        <w:top w:val="none" w:sz="0" w:space="0" w:color="auto"/>
        <w:left w:val="none" w:sz="0" w:space="0" w:color="auto"/>
        <w:bottom w:val="none" w:sz="0" w:space="0" w:color="auto"/>
        <w:right w:val="none" w:sz="0" w:space="0" w:color="auto"/>
      </w:divBdr>
      <w:divsChild>
        <w:div w:id="1652907562">
          <w:marLeft w:val="0"/>
          <w:marRight w:val="0"/>
          <w:marTop w:val="0"/>
          <w:marBottom w:val="0"/>
          <w:divBdr>
            <w:top w:val="none" w:sz="0" w:space="0" w:color="auto"/>
            <w:left w:val="none" w:sz="0" w:space="0" w:color="auto"/>
            <w:bottom w:val="none" w:sz="0" w:space="0" w:color="auto"/>
            <w:right w:val="none" w:sz="0" w:space="0" w:color="auto"/>
          </w:divBdr>
        </w:div>
        <w:div w:id="160582854">
          <w:marLeft w:val="0"/>
          <w:marRight w:val="0"/>
          <w:marTop w:val="0"/>
          <w:marBottom w:val="0"/>
          <w:divBdr>
            <w:top w:val="none" w:sz="0" w:space="0" w:color="auto"/>
            <w:left w:val="none" w:sz="0" w:space="0" w:color="auto"/>
            <w:bottom w:val="none" w:sz="0" w:space="0" w:color="auto"/>
            <w:right w:val="none" w:sz="0" w:space="0" w:color="auto"/>
          </w:divBdr>
        </w:div>
      </w:divsChild>
    </w:div>
    <w:div w:id="1807969474">
      <w:bodyDiv w:val="1"/>
      <w:marLeft w:val="0"/>
      <w:marRight w:val="0"/>
      <w:marTop w:val="0"/>
      <w:marBottom w:val="0"/>
      <w:divBdr>
        <w:top w:val="none" w:sz="0" w:space="0" w:color="auto"/>
        <w:left w:val="none" w:sz="0" w:space="0" w:color="auto"/>
        <w:bottom w:val="none" w:sz="0" w:space="0" w:color="auto"/>
        <w:right w:val="none" w:sz="0" w:space="0" w:color="auto"/>
      </w:divBdr>
      <w:divsChild>
        <w:div w:id="140315974">
          <w:marLeft w:val="0"/>
          <w:marRight w:val="0"/>
          <w:marTop w:val="0"/>
          <w:marBottom w:val="0"/>
          <w:divBdr>
            <w:top w:val="none" w:sz="0" w:space="0" w:color="auto"/>
            <w:left w:val="none" w:sz="0" w:space="0" w:color="auto"/>
            <w:bottom w:val="none" w:sz="0" w:space="0" w:color="auto"/>
            <w:right w:val="none" w:sz="0" w:space="0" w:color="auto"/>
          </w:divBdr>
        </w:div>
        <w:div w:id="1157957915">
          <w:marLeft w:val="0"/>
          <w:marRight w:val="0"/>
          <w:marTop w:val="0"/>
          <w:marBottom w:val="0"/>
          <w:divBdr>
            <w:top w:val="none" w:sz="0" w:space="0" w:color="auto"/>
            <w:left w:val="none" w:sz="0" w:space="0" w:color="auto"/>
            <w:bottom w:val="none" w:sz="0" w:space="0" w:color="auto"/>
            <w:right w:val="none" w:sz="0" w:space="0" w:color="auto"/>
          </w:divBdr>
        </w:div>
        <w:div w:id="1470053524">
          <w:marLeft w:val="0"/>
          <w:marRight w:val="0"/>
          <w:marTop w:val="0"/>
          <w:marBottom w:val="0"/>
          <w:divBdr>
            <w:top w:val="none" w:sz="0" w:space="0" w:color="auto"/>
            <w:left w:val="none" w:sz="0" w:space="0" w:color="auto"/>
            <w:bottom w:val="none" w:sz="0" w:space="0" w:color="auto"/>
            <w:right w:val="none" w:sz="0" w:space="0" w:color="auto"/>
          </w:divBdr>
        </w:div>
        <w:div w:id="163014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davidmennin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1C7363-7B7A-47DB-9044-E5391268F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64EC36-ED52-451D-B04C-41C47718BA10}">
  <ds:schemaRefs>
    <ds:schemaRef ds:uri="http://schemas.microsoft.com/sharepoint/v3/contenttype/forms"/>
  </ds:schemaRefs>
</ds:datastoreItem>
</file>

<file path=customXml/itemProps3.xml><?xml version="1.0" encoding="utf-8"?>
<ds:datastoreItem xmlns:ds="http://schemas.openxmlformats.org/officeDocument/2006/customXml" ds:itemID="{E28A7DBB-5DE6-43EB-9F57-B55436324F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2024-10-04T16:39:00Z</dcterms:created>
  <dcterms:modified xsi:type="dcterms:W3CDTF">2024-10-04T16:39:00Z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